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27D8E6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4F67A4">
        <w:rPr>
          <w:bCs/>
          <w:noProof w:val="0"/>
          <w:sz w:val="24"/>
          <w:szCs w:val="24"/>
        </w:rPr>
        <w:t>1188</w:t>
      </w:r>
    </w:p>
    <w:p w14:paraId="11776FA6" w14:textId="22C1675E"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8259CA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36F5">
        <w:rPr>
          <w:rFonts w:cs="Arial"/>
          <w:b/>
          <w:bCs/>
          <w:sz w:val="24"/>
          <w:lang w:eastAsia="ja-JP"/>
        </w:rPr>
        <w:t>7.15.2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B16FE6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36F5">
        <w:rPr>
          <w:rFonts w:ascii="Arial" w:hAnsi="Arial" w:cs="Arial"/>
          <w:b/>
          <w:bCs/>
          <w:sz w:val="24"/>
        </w:rPr>
        <w:t>Input to the RILs</w:t>
      </w:r>
      <w:r w:rsidR="0084425F">
        <w:rPr>
          <w:rFonts w:ascii="Arial" w:hAnsi="Arial" w:cs="Arial"/>
          <w:b/>
          <w:bCs/>
          <w:sz w:val="24"/>
        </w:rPr>
        <w:t xml:space="preserve"> for SL evolution</w:t>
      </w:r>
    </w:p>
    <w:p w14:paraId="25F387E8" w14:textId="6C197FC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E36F5" w:rsidRPr="001E36F5">
        <w:rPr>
          <w:rFonts w:ascii="Arial" w:hAnsi="Arial" w:cs="Arial"/>
          <w:b/>
          <w:bCs/>
          <w:sz w:val="24"/>
        </w:rPr>
        <w:t>NR_SL_enh2</w:t>
      </w:r>
      <w:r w:rsidR="001E36F5">
        <w:rPr>
          <w:rFonts w:ascii="Arial" w:hAnsi="Arial" w:cs="Arial"/>
          <w:b/>
          <w:bCs/>
          <w:sz w:val="24"/>
        </w:rPr>
        <w:t xml:space="preserve"> </w:t>
      </w:r>
      <w:r>
        <w:rPr>
          <w:rFonts w:ascii="Arial" w:hAnsi="Arial" w:cs="Arial"/>
          <w:b/>
          <w:bCs/>
          <w:sz w:val="24"/>
        </w:rPr>
        <w:t xml:space="preserve">- Release </w:t>
      </w:r>
      <w:r w:rsidR="001E36F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58F8E54" w:rsidR="009339CB" w:rsidRDefault="00360D72" w:rsidP="009339CB">
      <w:r>
        <w:t xml:space="preserve">In this contribution, we present our views on the RILs marked as </w:t>
      </w:r>
      <w:proofErr w:type="spellStart"/>
      <w:r>
        <w:t>ToDo</w:t>
      </w:r>
      <w:proofErr w:type="spellEnd"/>
      <w:r>
        <w:t xml:space="preserve"> for SL evolution. </w:t>
      </w:r>
    </w:p>
    <w:p w14:paraId="7D484B6E" w14:textId="2059D811" w:rsidR="009339CB" w:rsidRPr="006E13D1" w:rsidRDefault="009339CB" w:rsidP="009339CB">
      <w:pPr>
        <w:pStyle w:val="Heading1"/>
      </w:pPr>
      <w:r w:rsidRPr="006E13D1">
        <w:t>2</w:t>
      </w:r>
      <w:r w:rsidRPr="006E13D1">
        <w:tab/>
      </w:r>
      <w:r w:rsidR="00360D72">
        <w:t>Discussion</w:t>
      </w:r>
    </w:p>
    <w:p w14:paraId="68E2769E" w14:textId="4C907992" w:rsidR="00360D72" w:rsidRPr="006E13D1" w:rsidRDefault="00360D72" w:rsidP="00360D72">
      <w:pPr>
        <w:pStyle w:val="Heading2"/>
      </w:pPr>
      <w:r>
        <w:t>2</w:t>
      </w:r>
      <w:r w:rsidRPr="006E13D1">
        <w:t>.1</w:t>
      </w:r>
      <w:r w:rsidRPr="006E13D1">
        <w:tab/>
      </w:r>
      <w:r>
        <w:t>X006</w:t>
      </w:r>
    </w:p>
    <w:tbl>
      <w:tblPr>
        <w:tblStyle w:val="TableGrid"/>
        <w:tblW w:w="0" w:type="auto"/>
        <w:tblLook w:val="04A0" w:firstRow="1" w:lastRow="0" w:firstColumn="1" w:lastColumn="0" w:noHBand="0" w:noVBand="1"/>
      </w:tblPr>
      <w:tblGrid>
        <w:gridCol w:w="9631"/>
      </w:tblGrid>
      <w:tr w:rsidR="00FD1742" w14:paraId="17D843B2" w14:textId="77777777" w:rsidTr="00FD1742">
        <w:tc>
          <w:tcPr>
            <w:tcW w:w="9631" w:type="dxa"/>
          </w:tcPr>
          <w:p w14:paraId="578475D7" w14:textId="77777777" w:rsidR="00FD1742" w:rsidRDefault="00FD1742" w:rsidP="00FD1742">
            <w:r>
              <w:t xml:space="preserve">[RIL]: X006 [Delegate]: Xiaomi (Li Zhao) [WI]: SL [Class]: 1 [Status]: </w:t>
            </w:r>
            <w:proofErr w:type="spellStart"/>
            <w:r>
              <w:t>ToDo</w:t>
            </w:r>
            <w:proofErr w:type="spellEnd"/>
            <w:r>
              <w:t xml:space="preserve"> [</w:t>
            </w:r>
            <w:proofErr w:type="spellStart"/>
            <w:r>
              <w:t>TDoc</w:t>
            </w:r>
            <w:proofErr w:type="spellEnd"/>
            <w:r>
              <w:t xml:space="preserve">]: None [Proposed Conclusion]: </w:t>
            </w:r>
          </w:p>
          <w:p w14:paraId="0FA99858" w14:textId="77777777" w:rsidR="00FD1742" w:rsidRDefault="00FD1742" w:rsidP="00FD1742">
            <w:r>
              <w:t xml:space="preserve">[Description]: based on R2 agreement, the case mentioned in this bullet only applies to RRC idle/inactive, for RRC connected, there should be no mixed </w:t>
            </w:r>
            <w:proofErr w:type="spellStart"/>
            <w:r>
              <w:t>tx</w:t>
            </w:r>
            <w:proofErr w:type="spellEnd"/>
            <w:r>
              <w:t xml:space="preserve"> profiles within the same RB since </w:t>
            </w:r>
            <w:proofErr w:type="spellStart"/>
            <w:r>
              <w:t>tx</w:t>
            </w:r>
            <w:proofErr w:type="spellEnd"/>
            <w:r>
              <w:t xml:space="preserve"> profile to </w:t>
            </w:r>
            <w:proofErr w:type="spellStart"/>
            <w:r>
              <w:t>qos</w:t>
            </w:r>
            <w:proofErr w:type="spellEnd"/>
            <w:r>
              <w:t xml:space="preserve"> flow mapping is reported to gNB via SUI. </w:t>
            </w:r>
          </w:p>
          <w:p w14:paraId="78461645" w14:textId="77777777" w:rsidR="00FD1742" w:rsidRDefault="00FD1742" w:rsidP="00FD1742">
            <w:r>
              <w:t xml:space="preserve">If at least one QoS flow having Tx profile with value set to backwards compatible is mapped to the radio bearer, legacy carrier is used for transmission for this radio </w:t>
            </w:r>
            <w:r w:rsidRPr="003749CA">
              <w:rPr>
                <w:color w:val="000000" w:themeColor="text1"/>
              </w:rPr>
              <w:t>bearer, for RRC_IDLE/RRC_INACTIVE/OOC case</w:t>
            </w:r>
            <w:r>
              <w:t xml:space="preserve">. </w:t>
            </w:r>
          </w:p>
          <w:p w14:paraId="33D15F03" w14:textId="77777777" w:rsidR="00FD1742" w:rsidRDefault="00FD1742" w:rsidP="00FD1742">
            <w:r>
              <w:t>[Proposed Change]: change at least one to all associated.</w:t>
            </w:r>
          </w:p>
          <w:p w14:paraId="5CD94FD3" w14:textId="6C0E72E6" w:rsidR="00FD1742" w:rsidRDefault="00FD1742" w:rsidP="00FD1742">
            <w:r>
              <w:t xml:space="preserve">[Comments]: CR-Editor (Qianxi): but the current spec seems safer? Or from another </w:t>
            </w:r>
            <w:proofErr w:type="spellStart"/>
            <w:r>
              <w:t>pers</w:t>
            </w:r>
            <w:proofErr w:type="spellEnd"/>
            <w:r>
              <w:t>, if we remove the *at least*, it seems impose an implicit restriction to network, which however does not exist in the spec yet</w:t>
            </w:r>
          </w:p>
        </w:tc>
      </w:tr>
    </w:tbl>
    <w:p w14:paraId="3E66B5C6" w14:textId="77777777" w:rsidR="00FD1742" w:rsidRDefault="00FD1742" w:rsidP="00FD1742"/>
    <w:p w14:paraId="0C55ED7D" w14:textId="297E3968" w:rsidR="00511AEF" w:rsidRDefault="00145D72" w:rsidP="00FD1742">
      <w:r>
        <w:t xml:space="preserve">In RRC_CONNECTED, </w:t>
      </w:r>
      <w:r w:rsidR="00E45348">
        <w:t>the gNB receives TX profile information of each QoS flow via SUI</w:t>
      </w:r>
      <w:r w:rsidR="00163768">
        <w:t xml:space="preserve">. One expectation is that the gNB configures the SL RB in a way that all the QoS flows belonging to the same SL RB have the same TX profile, i.e., either </w:t>
      </w:r>
      <w:proofErr w:type="spellStart"/>
      <w:r w:rsidR="00163768">
        <w:rPr>
          <w:i/>
          <w:iCs/>
        </w:rPr>
        <w:t>backwardsCompatible</w:t>
      </w:r>
      <w:proofErr w:type="spellEnd"/>
      <w:r w:rsidR="00163768">
        <w:rPr>
          <w:i/>
          <w:iCs/>
        </w:rPr>
        <w:t xml:space="preserve"> </w:t>
      </w:r>
      <w:r w:rsidR="00163768">
        <w:t>or not</w:t>
      </w:r>
      <w:r w:rsidR="0031689A">
        <w:t>, in RRC_CONNECTED</w:t>
      </w:r>
      <w:r w:rsidR="00163768">
        <w:t>. However, given the limitation of number of SL RBs, it may not be possible</w:t>
      </w:r>
      <w:r w:rsidR="00D517BC">
        <w:t xml:space="preserve"> for the gNB to always guarantee that all the QoS flows in one SL RB have the same TX profile</w:t>
      </w:r>
      <w:r w:rsidR="001F7872">
        <w:t xml:space="preserve">. </w:t>
      </w:r>
      <w:r w:rsidR="00214BB7">
        <w:t>I</w:t>
      </w:r>
      <w:r w:rsidR="001F7872">
        <w:t xml:space="preserve">n this case, </w:t>
      </w:r>
      <w:r w:rsidR="00484497">
        <w:t xml:space="preserve">if the UE decides to use PDCP duplication, </w:t>
      </w:r>
      <w:r w:rsidR="00511AEF">
        <w:t xml:space="preserve">it should be possible to use PDCP duplication by having the legacy carrier as one carrier. Thus, we suggest </w:t>
      </w:r>
      <w:r w:rsidR="00B44EC0">
        <w:t>keeping</w:t>
      </w:r>
      <w:r w:rsidR="00511AEF">
        <w:t xml:space="preserve"> the current text as it is.</w:t>
      </w:r>
    </w:p>
    <w:p w14:paraId="28CA8C48" w14:textId="2261001F" w:rsidR="00FD1742" w:rsidRDefault="00511AEF" w:rsidP="00FD1742">
      <w:r>
        <w:rPr>
          <w:b/>
          <w:bCs/>
        </w:rPr>
        <w:t>Proposal 1</w:t>
      </w:r>
      <w:r>
        <w:t xml:space="preserve">: </w:t>
      </w:r>
      <w:r w:rsidR="00A96CF3">
        <w:rPr>
          <w:lang w:val="en-DK"/>
        </w:rPr>
        <w:t xml:space="preserve">RAN2 to not </w:t>
      </w:r>
      <w:r>
        <w:t>agree on the proposed change in X006.</w:t>
      </w:r>
    </w:p>
    <w:p w14:paraId="613D6469" w14:textId="220F92C0" w:rsidR="00CB2828" w:rsidRPr="006E13D1" w:rsidRDefault="00CB2828" w:rsidP="00CB2828">
      <w:pPr>
        <w:pStyle w:val="Heading2"/>
      </w:pPr>
      <w:r>
        <w:t>2</w:t>
      </w:r>
      <w:r w:rsidRPr="006E13D1">
        <w:t>.</w:t>
      </w:r>
      <w:r>
        <w:t>2</w:t>
      </w:r>
      <w:r w:rsidRPr="006E13D1">
        <w:tab/>
      </w:r>
      <w:r w:rsidR="002738B9">
        <w:t>H622</w:t>
      </w:r>
    </w:p>
    <w:tbl>
      <w:tblPr>
        <w:tblStyle w:val="TableGrid"/>
        <w:tblW w:w="0" w:type="auto"/>
        <w:tblLook w:val="04A0" w:firstRow="1" w:lastRow="0" w:firstColumn="1" w:lastColumn="0" w:noHBand="0" w:noVBand="1"/>
      </w:tblPr>
      <w:tblGrid>
        <w:gridCol w:w="9631"/>
      </w:tblGrid>
      <w:tr w:rsidR="002A7E43" w14:paraId="7E579823" w14:textId="77777777" w:rsidTr="002A7E43">
        <w:tc>
          <w:tcPr>
            <w:tcW w:w="9631" w:type="dxa"/>
          </w:tcPr>
          <w:p w14:paraId="69ADBDD2" w14:textId="77777777" w:rsidR="002A7E43" w:rsidRDefault="002A7E43" w:rsidP="002A7E43">
            <w:r>
              <w:t>[RIL]: H622 [Delegate]: Huawei (</w:t>
            </w:r>
            <w:proofErr w:type="spellStart"/>
            <w:r>
              <w:t>CaiTao</w:t>
            </w:r>
            <w:proofErr w:type="spellEnd"/>
            <w:r>
              <w:t xml:space="preserve">) [WI]: </w:t>
            </w:r>
            <w:proofErr w:type="gramStart"/>
            <w:r>
              <w:t>SL  [</w:t>
            </w:r>
            <w:proofErr w:type="gramEnd"/>
            <w:r>
              <w:t xml:space="preserve">Class]: 1 [Status]: </w:t>
            </w:r>
            <w:proofErr w:type="spellStart"/>
            <w:r>
              <w:t>ToDo</w:t>
            </w:r>
            <w:proofErr w:type="spellEnd"/>
            <w:r>
              <w:t xml:space="preserve"> [</w:t>
            </w:r>
            <w:proofErr w:type="spellStart"/>
            <w:r>
              <w:t>TDoc</w:t>
            </w:r>
            <w:proofErr w:type="spellEnd"/>
            <w:r>
              <w:t>]: R2-24xxxxx [Proposed Conclusion]: v015</w:t>
            </w:r>
          </w:p>
          <w:p w14:paraId="4958113B" w14:textId="77777777" w:rsidR="002A7E43" w:rsidRDefault="002A7E43" w:rsidP="002A7E43">
            <w:r>
              <w:t>[Description]: Do we need additional condition for this legacy handling? Otherwise, seems R18 SL CA capable UE will also do this?</w:t>
            </w:r>
          </w:p>
          <w:p w14:paraId="76131C87" w14:textId="57EECDA3" w:rsidR="002A7E43" w:rsidRDefault="002A7E43" w:rsidP="002A7E43">
            <w:r>
              <w:t>Another thing is about the inter-operation between this and new added handling. When all the carriers fail, should the UE do this or the new one?</w:t>
            </w:r>
            <w:r w:rsidR="00C5605A">
              <w:t xml:space="preserve"> </w:t>
            </w:r>
            <w:r>
              <w:t>Related to comments on 5.8.9.3.</w:t>
            </w:r>
          </w:p>
          <w:p w14:paraId="563A570F" w14:textId="77777777" w:rsidR="002A7E43" w:rsidRDefault="002A7E43" w:rsidP="002A7E43">
            <w:r>
              <w:t>[Proposed Change]: Exclude the legacy procedure when CA is supported, which use SL carrier failure report.</w:t>
            </w:r>
          </w:p>
          <w:p w14:paraId="20B29700" w14:textId="172AC992" w:rsidR="002A7E43" w:rsidRDefault="002A7E43" w:rsidP="002A7E43">
            <w:r>
              <w:lastRenderedPageBreak/>
              <w:t xml:space="preserve">[Comments]: CR-Editor (Qianxi): Considering DTX-based RLF detection is not the only trigger of RLF (T400, failure message, IP-check-failure etc.), it seems not preferred to fully rely on DTX-based per-carrier RLF. Furthermore, as above, there is cases (e.g., </w:t>
            </w:r>
            <w:proofErr w:type="spellStart"/>
            <w:r>
              <w:t>ProSe</w:t>
            </w:r>
            <w:proofErr w:type="spellEnd"/>
            <w:r>
              <w:t xml:space="preserve"> traffic) for which CA is not applicable, so seems it is not preferred to fully rely on the DTX-based per-carrier RLF.</w:t>
            </w:r>
          </w:p>
        </w:tc>
      </w:tr>
    </w:tbl>
    <w:p w14:paraId="7A4E85F4" w14:textId="77777777" w:rsidR="00FD1742" w:rsidRDefault="00FD1742" w:rsidP="00FD1742"/>
    <w:p w14:paraId="121B3095" w14:textId="1CCDB39C" w:rsidR="00FD1742" w:rsidRDefault="00C5605A" w:rsidP="00FD1742">
      <w:r>
        <w:t xml:space="preserve">In SL CA, </w:t>
      </w:r>
      <w:r w:rsidR="00BD3FDE">
        <w:t xml:space="preserve">the </w:t>
      </w:r>
      <w:r>
        <w:t xml:space="preserve">carrier failure and </w:t>
      </w:r>
      <w:r w:rsidR="00BD3FDE">
        <w:t>the sidelink</w:t>
      </w:r>
      <w:r>
        <w:t xml:space="preserve"> RLF are intentionally distinguished</w:t>
      </w:r>
      <w:r w:rsidR="00BD3FDE">
        <w:t xml:space="preserve"> since failure of some carrier</w:t>
      </w:r>
      <w:r w:rsidR="00FB6F41">
        <w:t xml:space="preserve"> doesn’t need to initiate sidelink RLF as the UE </w:t>
      </w:r>
      <w:r w:rsidR="00BD3FDE">
        <w:t>still</w:t>
      </w:r>
      <w:r w:rsidR="00FB6F41">
        <w:t xml:space="preserve"> has</w:t>
      </w:r>
      <w:r w:rsidR="00BD3FDE">
        <w:t xml:space="preserve"> working carriers.</w:t>
      </w:r>
      <w:r>
        <w:t xml:space="preserve"> </w:t>
      </w:r>
      <w:r w:rsidR="00E95980">
        <w:t xml:space="preserve">However, when all the carriers are experiencing failure, it should be reported </w:t>
      </w:r>
      <w:r w:rsidR="002738B9">
        <w:t>for proper reconfiguration</w:t>
      </w:r>
      <w:r w:rsidR="003F6783">
        <w:t xml:space="preserve"> as in the legacy</w:t>
      </w:r>
      <w:r w:rsidR="002738B9">
        <w:t>. Thus, we suggest keeping the current text as it is.</w:t>
      </w:r>
    </w:p>
    <w:p w14:paraId="0C88F19E" w14:textId="2F91925C" w:rsidR="00F07E92" w:rsidRPr="002738B9" w:rsidRDefault="002738B9" w:rsidP="00FD1742">
      <w:pPr>
        <w:rPr>
          <w:i/>
          <w:iCs/>
        </w:rPr>
      </w:pPr>
      <w:r>
        <w:rPr>
          <w:b/>
          <w:bCs/>
        </w:rPr>
        <w:t>Proposal 2</w:t>
      </w:r>
      <w:r>
        <w:t xml:space="preserve">: </w:t>
      </w:r>
      <w:r w:rsidR="00A96CF3">
        <w:rPr>
          <w:lang w:val="en-DK"/>
        </w:rPr>
        <w:t xml:space="preserve">RAN2 to </w:t>
      </w:r>
      <w:r w:rsidR="00A96CF3">
        <w:rPr>
          <w:lang w:val="en-DK"/>
        </w:rPr>
        <w:t xml:space="preserve">not </w:t>
      </w:r>
      <w:r w:rsidR="00A96CF3">
        <w:t>agree on the proposed change in H622.</w:t>
      </w:r>
    </w:p>
    <w:p w14:paraId="203FFE1B" w14:textId="0CBA7D5B" w:rsidR="00F07E92" w:rsidRPr="006E13D1" w:rsidRDefault="00F07E92" w:rsidP="00F07E92">
      <w:pPr>
        <w:pStyle w:val="Heading2"/>
      </w:pPr>
      <w:r>
        <w:t>2</w:t>
      </w:r>
      <w:r w:rsidRPr="006E13D1">
        <w:t>.</w:t>
      </w:r>
      <w:r w:rsidR="00A729B9">
        <w:t>3</w:t>
      </w:r>
      <w:r w:rsidRPr="006E13D1">
        <w:tab/>
      </w:r>
      <w:r>
        <w:t>H623</w:t>
      </w:r>
    </w:p>
    <w:tbl>
      <w:tblPr>
        <w:tblStyle w:val="TableGrid"/>
        <w:tblW w:w="0" w:type="auto"/>
        <w:tblLook w:val="04A0" w:firstRow="1" w:lastRow="0" w:firstColumn="1" w:lastColumn="0" w:noHBand="0" w:noVBand="1"/>
      </w:tblPr>
      <w:tblGrid>
        <w:gridCol w:w="9631"/>
      </w:tblGrid>
      <w:tr w:rsidR="00F07E92" w14:paraId="3A0C4331" w14:textId="77777777" w:rsidTr="00297FBD">
        <w:tc>
          <w:tcPr>
            <w:tcW w:w="9631" w:type="dxa"/>
          </w:tcPr>
          <w:p w14:paraId="657339AD" w14:textId="77777777" w:rsidR="00B9743E" w:rsidRDefault="00B9743E" w:rsidP="00B9743E">
            <w:r>
              <w:t>[RIL]: H623 [Delegate]: Huawei (</w:t>
            </w:r>
            <w:proofErr w:type="spellStart"/>
            <w:r>
              <w:t>CaiTao</w:t>
            </w:r>
            <w:proofErr w:type="spellEnd"/>
            <w:r>
              <w:t xml:space="preserve">) [WI]: </w:t>
            </w:r>
            <w:proofErr w:type="gramStart"/>
            <w:r>
              <w:t>SL  [</w:t>
            </w:r>
            <w:proofErr w:type="gramEnd"/>
            <w:r>
              <w:t xml:space="preserve">Class]: 1 [Status]: </w:t>
            </w:r>
            <w:proofErr w:type="spellStart"/>
            <w:r>
              <w:t>ToDo</w:t>
            </w:r>
            <w:proofErr w:type="spellEnd"/>
            <w:r>
              <w:t xml:space="preserve"> [</w:t>
            </w:r>
            <w:proofErr w:type="spellStart"/>
            <w:r>
              <w:t>TDoc</w:t>
            </w:r>
            <w:proofErr w:type="spellEnd"/>
            <w:r>
              <w:t>]: R2-24xxxxx [Proposed Conclusion]: v015</w:t>
            </w:r>
          </w:p>
          <w:p w14:paraId="10788881" w14:textId="77777777" w:rsidR="00B9743E" w:rsidRDefault="00B9743E" w:rsidP="00B9743E">
            <w:r>
              <w:t>[Description]: Should consider RLC AM failure when PDCP duplication is configured.</w:t>
            </w:r>
          </w:p>
          <w:p w14:paraId="7B196A7E" w14:textId="77777777" w:rsidR="00B9743E" w:rsidRDefault="00B9743E" w:rsidP="00B9743E">
            <w:r>
              <w:t>[Proposed Change</w:t>
            </w:r>
            <w:proofErr w:type="gramStart"/>
            <w:r>
              <w:t>]:Add</w:t>
            </w:r>
            <w:proofErr w:type="gramEnd"/>
            <w:r>
              <w:t xml:space="preserve"> RLC AM failure for triggering carrier failure.</w:t>
            </w:r>
          </w:p>
          <w:p w14:paraId="7D72D96E" w14:textId="521A3463" w:rsidR="00F07E92" w:rsidRDefault="00B9743E" w:rsidP="00B9743E">
            <w:r>
              <w:t xml:space="preserve">[Comments]: CR-Editor (Qianxi): some left issues to solve if we go with this direction: 1) how to split the </w:t>
            </w:r>
            <w:proofErr w:type="spellStart"/>
            <w:r>
              <w:t>ProSe</w:t>
            </w:r>
            <w:proofErr w:type="spellEnd"/>
            <w:r>
              <w:t xml:space="preserve">-case out of the </w:t>
            </w:r>
            <w:proofErr w:type="spellStart"/>
            <w:r>
              <w:t>procedual</w:t>
            </w:r>
            <w:proofErr w:type="spellEnd"/>
            <w:r>
              <w:t xml:space="preserve"> text, 2) whether the RLC-AM failure has to be excluded from the trigger of per-link RLF report (now included in 5.8.9.3), 3) whether to reflect the RLC-AM failure using the per-carrier RLF or adding another field in </w:t>
            </w:r>
            <w:proofErr w:type="spellStart"/>
            <w:r>
              <w:t>particuplar</w:t>
            </w:r>
            <w:proofErr w:type="spellEnd"/>
            <w:r>
              <w:t xml:space="preserve"> for this.</w:t>
            </w:r>
          </w:p>
        </w:tc>
      </w:tr>
    </w:tbl>
    <w:p w14:paraId="037A7204" w14:textId="77777777" w:rsidR="00F07E92" w:rsidRDefault="00F07E92" w:rsidP="00F07E92"/>
    <w:p w14:paraId="0B74B44F" w14:textId="52A0C272" w:rsidR="00F07E92" w:rsidRDefault="00B9743E" w:rsidP="00F07E92">
      <w:r>
        <w:t>RLC AM failure seems to refer to the case whe</w:t>
      </w:r>
      <w:r w:rsidR="006D0920">
        <w:t>re</w:t>
      </w:r>
      <w:r>
        <w:t xml:space="preserve"> the number of RLC retransmission reaches to its maximum value. </w:t>
      </w:r>
      <w:r w:rsidR="00A00CE0">
        <w:t xml:space="preserve">In our understanding, carrier failure is caused by </w:t>
      </w:r>
      <w:r w:rsidR="00A410BD">
        <w:t>e.g., decoding error, decoding of incorrect resources</w:t>
      </w:r>
      <w:r w:rsidR="0034607D">
        <w:t xml:space="preserve">, while the </w:t>
      </w:r>
      <w:r w:rsidR="001067CC">
        <w:t xml:space="preserve">continuous </w:t>
      </w:r>
      <w:r w:rsidR="0034607D">
        <w:t xml:space="preserve">RLC retransmission error </w:t>
      </w:r>
      <w:r w:rsidR="006D0920">
        <w:t>would be</w:t>
      </w:r>
      <w:r w:rsidR="001067CC">
        <w:t xml:space="preserve"> caused </w:t>
      </w:r>
      <w:r w:rsidR="0034607D">
        <w:t xml:space="preserve">by L2 protocol error, which is </w:t>
      </w:r>
      <w:r w:rsidR="001067CC">
        <w:t xml:space="preserve">more like L2 configuration error. </w:t>
      </w:r>
      <w:r w:rsidR="00E62CE4">
        <w:t xml:space="preserve">Thus, continuous RLC retransmission error does not necessarily mean that the carrier is in a problematic </w:t>
      </w:r>
      <w:r w:rsidR="006D0920">
        <w:t>situation,</w:t>
      </w:r>
      <w:r w:rsidR="00E62CE4">
        <w:t xml:space="preserve"> and it cannot be recovered by e.g., releasing the problematic carrier or something. Thus, we don’t see a good reasoning behind to consider continuous RLC retransmission error for initiating carrier failure at the cost of several issues that need to be resolved as CR editor commented. </w:t>
      </w:r>
    </w:p>
    <w:p w14:paraId="1735FEA9" w14:textId="012EC2BC" w:rsidR="00F07E92" w:rsidRPr="002738B9" w:rsidRDefault="00F07E92" w:rsidP="00F07E92">
      <w:pPr>
        <w:rPr>
          <w:i/>
          <w:iCs/>
        </w:rPr>
      </w:pPr>
      <w:r>
        <w:rPr>
          <w:b/>
          <w:bCs/>
        </w:rPr>
        <w:t xml:space="preserve">Proposal </w:t>
      </w:r>
      <w:r w:rsidR="00F43B22">
        <w:rPr>
          <w:b/>
          <w:bCs/>
        </w:rPr>
        <w:t>3</w:t>
      </w:r>
      <w:r>
        <w:t xml:space="preserve">: </w:t>
      </w:r>
      <w:r w:rsidR="00A96CF3">
        <w:rPr>
          <w:lang w:val="en-DK"/>
        </w:rPr>
        <w:t xml:space="preserve">RAN2 to </w:t>
      </w:r>
      <w:r w:rsidR="00A96CF3">
        <w:rPr>
          <w:lang w:val="en-DK"/>
        </w:rPr>
        <w:t xml:space="preserve">not </w:t>
      </w:r>
      <w:r w:rsidR="00A96CF3">
        <w:t xml:space="preserve">agree on the proposed change in </w:t>
      </w:r>
      <w:r>
        <w:t>H62</w:t>
      </w:r>
      <w:r w:rsidR="00E62CE4">
        <w:t>3</w:t>
      </w:r>
      <w:r>
        <w:t xml:space="preserve">. </w:t>
      </w:r>
    </w:p>
    <w:p w14:paraId="4379A970" w14:textId="77777777" w:rsidR="00FD1742" w:rsidRDefault="00FD1742" w:rsidP="00FD1742"/>
    <w:p w14:paraId="30AA4352" w14:textId="09BDAB12" w:rsidR="00D7281D" w:rsidRPr="006E13D1" w:rsidRDefault="00D7281D" w:rsidP="00D7281D">
      <w:pPr>
        <w:pStyle w:val="Heading2"/>
      </w:pPr>
      <w:r>
        <w:t>2</w:t>
      </w:r>
      <w:r w:rsidRPr="006E13D1">
        <w:t>.</w:t>
      </w:r>
      <w:r>
        <w:t>4</w:t>
      </w:r>
      <w:r w:rsidRPr="006E13D1">
        <w:tab/>
      </w:r>
      <w:r>
        <w:t>H624</w:t>
      </w:r>
    </w:p>
    <w:tbl>
      <w:tblPr>
        <w:tblStyle w:val="TableGrid"/>
        <w:tblW w:w="0" w:type="auto"/>
        <w:tblLook w:val="04A0" w:firstRow="1" w:lastRow="0" w:firstColumn="1" w:lastColumn="0" w:noHBand="0" w:noVBand="1"/>
      </w:tblPr>
      <w:tblGrid>
        <w:gridCol w:w="9631"/>
      </w:tblGrid>
      <w:tr w:rsidR="00D7281D" w14:paraId="0B8AE61E" w14:textId="77777777" w:rsidTr="00297FBD">
        <w:tc>
          <w:tcPr>
            <w:tcW w:w="9631" w:type="dxa"/>
          </w:tcPr>
          <w:p w14:paraId="01160380" w14:textId="77777777" w:rsidR="00CB321B" w:rsidRDefault="00CB321B" w:rsidP="00CB321B">
            <w:r>
              <w:t>[RIL]: H624[Delegate]: Huawei (</w:t>
            </w:r>
            <w:proofErr w:type="spellStart"/>
            <w:r>
              <w:t>CaiTao</w:t>
            </w:r>
            <w:proofErr w:type="spellEnd"/>
            <w:r>
              <w:t xml:space="preserve">) [WI]: </w:t>
            </w:r>
            <w:proofErr w:type="gramStart"/>
            <w:r>
              <w:t>SL  [</w:t>
            </w:r>
            <w:proofErr w:type="gramEnd"/>
            <w:r>
              <w:t xml:space="preserve">Class]: 1 [Status]: </w:t>
            </w:r>
            <w:proofErr w:type="spellStart"/>
            <w:r>
              <w:t>ToDo</w:t>
            </w:r>
            <w:proofErr w:type="spellEnd"/>
            <w:r>
              <w:t xml:space="preserve"> [</w:t>
            </w:r>
            <w:proofErr w:type="spellStart"/>
            <w:r>
              <w:t>TDoc</w:t>
            </w:r>
            <w:proofErr w:type="spellEnd"/>
            <w:r>
              <w:t>]: R2-24xxxxx [Proposed Conclusion]: v014</w:t>
            </w:r>
          </w:p>
          <w:p w14:paraId="449100EB" w14:textId="77777777" w:rsidR="00CB321B" w:rsidRDefault="00CB321B" w:rsidP="00CB321B">
            <w:r>
              <w:t xml:space="preserve">[Description]: For this, we need to distinguish whether the SL CA is configured or not. And maybe we also need to distinguish </w:t>
            </w:r>
            <w:proofErr w:type="gramStart"/>
            <w:r>
              <w:t>whether or not</w:t>
            </w:r>
            <w:proofErr w:type="gramEnd"/>
            <w:r>
              <w:t xml:space="preserve"> all SL carriers fail when multiple carriers are configured.</w:t>
            </w:r>
          </w:p>
          <w:p w14:paraId="09DD12CA" w14:textId="77777777" w:rsidR="00CB321B" w:rsidRDefault="00CB321B" w:rsidP="00CB321B">
            <w:r>
              <w:t>Not sure whether it is also needed for the RLC maximum number of retransmission case. E.g., for the UE configured with carrier-to-LCH restriction.</w:t>
            </w:r>
          </w:p>
          <w:p w14:paraId="01267F0B" w14:textId="77777777" w:rsidR="00CB321B" w:rsidRDefault="00CB321B" w:rsidP="00CB321B">
            <w:r>
              <w:t xml:space="preserve">[Proposed Change]: Need to consider how to work with SL CA </w:t>
            </w:r>
            <w:proofErr w:type="gramStart"/>
            <w:r>
              <w:t>similar to</w:t>
            </w:r>
            <w:proofErr w:type="gramEnd"/>
            <w:r>
              <w:t xml:space="preserve"> the comment above.</w:t>
            </w:r>
          </w:p>
          <w:p w14:paraId="3CE46A31" w14:textId="77777777" w:rsidR="00CB321B" w:rsidRDefault="00CB321B" w:rsidP="00CB321B">
            <w:r>
              <w:t xml:space="preserve">[Comments]: CR-Editor (Qianxi): In MAC, the two (link-failure and carrier-failure) have been differentiated, so the intention was to use different types of indication from MAC to trigger different </w:t>
            </w:r>
            <w:proofErr w:type="spellStart"/>
            <w:r>
              <w:t>behavior</w:t>
            </w:r>
            <w:proofErr w:type="spellEnd"/>
            <w:r>
              <w:t xml:space="preserve"> at RRC (link-failure for RLF, carrier-failure for SUI report)</w:t>
            </w:r>
          </w:p>
          <w:p w14:paraId="21CA9F30" w14:textId="77777777" w:rsidR="00CB321B" w:rsidRDefault="00CB321B" w:rsidP="00CB321B">
            <w:r>
              <w:t>4&gt;</w:t>
            </w:r>
            <w:r>
              <w:tab/>
              <w:t xml:space="preserve">indicate HARQ-based Sidelink carrier failure to RRC. </w:t>
            </w:r>
          </w:p>
          <w:p w14:paraId="7549BB04" w14:textId="77777777" w:rsidR="00CB321B" w:rsidRDefault="00CB321B" w:rsidP="00CB321B">
            <w:r>
              <w:t>[...]</w:t>
            </w:r>
          </w:p>
          <w:p w14:paraId="1EDFD213" w14:textId="494A2096" w:rsidR="00D7281D" w:rsidRDefault="00CB321B" w:rsidP="00297FBD">
            <w:r>
              <w:t>4&gt;</w:t>
            </w:r>
            <w:r>
              <w:tab/>
              <w:t>indicate HARQ-based Sidelink RLF detection to RRC.</w:t>
            </w:r>
          </w:p>
        </w:tc>
      </w:tr>
    </w:tbl>
    <w:p w14:paraId="6AAABDC0" w14:textId="77777777" w:rsidR="00D7281D" w:rsidRDefault="00D7281D" w:rsidP="00D7281D"/>
    <w:p w14:paraId="333E5913" w14:textId="6683975A" w:rsidR="00D7281D" w:rsidRDefault="00955478" w:rsidP="00D7281D">
      <w:r>
        <w:t xml:space="preserve">Upon indication from </w:t>
      </w:r>
      <w:r w:rsidR="009F1A61">
        <w:t xml:space="preserve">sidelink RLF from MAC, i.e., maximum number of consecutive HARQ DTX for a specific destination has reached, the UE shall release DRB/SRB, PC5 Relay RLC channels, etc, which seems not necessary for the sidelink carrier failure because </w:t>
      </w:r>
      <w:r w:rsidR="006434D2">
        <w:t xml:space="preserve">the </w:t>
      </w:r>
      <w:r w:rsidR="009F1A61">
        <w:t xml:space="preserve">carrier failure </w:t>
      </w:r>
      <w:r w:rsidR="00966F92">
        <w:t>can be simply resolved by releasing the problematic carrier</w:t>
      </w:r>
      <w:r w:rsidR="00FF3982">
        <w:t xml:space="preserve"> while continuing the data transmission</w:t>
      </w:r>
      <w:r w:rsidR="002205B9">
        <w:t>. Given that this is already specified in S</w:t>
      </w:r>
      <w:r w:rsidR="0004173C">
        <w:t xml:space="preserve">5.8.3.3, we don’t see a need for any additional change. </w:t>
      </w:r>
      <w:r w:rsidR="00D7281D">
        <w:t xml:space="preserve"> </w:t>
      </w:r>
    </w:p>
    <w:p w14:paraId="79EBFE13" w14:textId="55C6EB22" w:rsidR="00D7281D" w:rsidRPr="002738B9" w:rsidRDefault="00D7281D" w:rsidP="00D7281D">
      <w:pPr>
        <w:rPr>
          <w:i/>
          <w:iCs/>
        </w:rPr>
      </w:pPr>
      <w:r>
        <w:rPr>
          <w:b/>
          <w:bCs/>
        </w:rPr>
        <w:t xml:space="preserve">Proposal </w:t>
      </w:r>
      <w:r w:rsidR="00F43B22">
        <w:rPr>
          <w:b/>
          <w:bCs/>
        </w:rPr>
        <w:t>4</w:t>
      </w:r>
      <w:r>
        <w:t xml:space="preserve">: </w:t>
      </w:r>
      <w:r w:rsidR="00A96CF3">
        <w:rPr>
          <w:lang w:val="en-DK"/>
        </w:rPr>
        <w:t xml:space="preserve">RAN2 to not </w:t>
      </w:r>
      <w:r w:rsidR="00A96CF3">
        <w:t xml:space="preserve">agree on the proposed change in </w:t>
      </w:r>
      <w:r>
        <w:t>H62</w:t>
      </w:r>
      <w:r w:rsidR="0004173C">
        <w:t>4</w:t>
      </w:r>
      <w:r>
        <w:t xml:space="preserve">. </w:t>
      </w:r>
    </w:p>
    <w:p w14:paraId="6D7F0660" w14:textId="77777777" w:rsidR="00D7281D" w:rsidRDefault="00D7281D" w:rsidP="00D7281D"/>
    <w:p w14:paraId="201F19E1" w14:textId="453E63BF" w:rsidR="00CC2A3E" w:rsidRPr="006E13D1" w:rsidRDefault="00CC2A3E" w:rsidP="00CC2A3E">
      <w:pPr>
        <w:pStyle w:val="Heading2"/>
      </w:pPr>
      <w:r>
        <w:t>2</w:t>
      </w:r>
      <w:r w:rsidRPr="006E13D1">
        <w:t>.</w:t>
      </w:r>
      <w:r>
        <w:t>5</w:t>
      </w:r>
      <w:r w:rsidRPr="006E13D1">
        <w:tab/>
      </w:r>
      <w:r>
        <w:t>H643</w:t>
      </w:r>
    </w:p>
    <w:tbl>
      <w:tblPr>
        <w:tblStyle w:val="TableGrid"/>
        <w:tblW w:w="0" w:type="auto"/>
        <w:tblLook w:val="04A0" w:firstRow="1" w:lastRow="0" w:firstColumn="1" w:lastColumn="0" w:noHBand="0" w:noVBand="1"/>
      </w:tblPr>
      <w:tblGrid>
        <w:gridCol w:w="9631"/>
      </w:tblGrid>
      <w:tr w:rsidR="00CC2A3E" w14:paraId="431F106F" w14:textId="77777777" w:rsidTr="00297FBD">
        <w:tc>
          <w:tcPr>
            <w:tcW w:w="9631" w:type="dxa"/>
          </w:tcPr>
          <w:p w14:paraId="78191AD2" w14:textId="77777777" w:rsidR="00A446D9" w:rsidRDefault="00A446D9" w:rsidP="00A446D9">
            <w:r>
              <w:t>[RIL]: H643 [Delegate]: Huawei (</w:t>
            </w:r>
            <w:proofErr w:type="spellStart"/>
            <w:r>
              <w:t>CaiTao</w:t>
            </w:r>
            <w:proofErr w:type="spellEnd"/>
            <w:r>
              <w:t xml:space="preserve">) [WI]: SL [Class]: 1 [Status]: </w:t>
            </w:r>
            <w:proofErr w:type="spellStart"/>
            <w:r>
              <w:t>ToDo</w:t>
            </w:r>
            <w:proofErr w:type="spellEnd"/>
            <w:r>
              <w:t xml:space="preserve"> [</w:t>
            </w:r>
            <w:proofErr w:type="spellStart"/>
            <w:r>
              <w:t>TDoc</w:t>
            </w:r>
            <w:proofErr w:type="spellEnd"/>
            <w:r>
              <w:t>]</w:t>
            </w:r>
            <w:proofErr w:type="gramStart"/>
            <w:r>
              <w:t>:  [</w:t>
            </w:r>
            <w:proofErr w:type="gramEnd"/>
            <w:r>
              <w:t>Proposed Conclusion]: v024</w:t>
            </w:r>
          </w:p>
          <w:p w14:paraId="7626F0DB" w14:textId="77777777" w:rsidR="00A446D9" w:rsidRDefault="00A446D9" w:rsidP="00A446D9">
            <w:r>
              <w:t xml:space="preserve">[Description]: Currently, the allowed carriers for the RLC bearer when PDCP duplication is used is specified in clause 5.8.9.1a.6. However, SL CA can be applied when PDCP duplication is not used, thus the allowed carriers for the legacy RLC bearer when PDCP </w:t>
            </w:r>
            <w:proofErr w:type="spellStart"/>
            <w:r>
              <w:t>duplicatio</w:t>
            </w:r>
            <w:proofErr w:type="spellEnd"/>
            <w:r>
              <w:t xml:space="preserve"> is not used should be added.</w:t>
            </w:r>
          </w:p>
          <w:p w14:paraId="4EF30A74" w14:textId="77777777" w:rsidR="00A446D9" w:rsidRDefault="00A446D9" w:rsidP="00A446D9">
            <w:r>
              <w:t>[Proposed Change]: add “</w:t>
            </w:r>
          </w:p>
          <w:p w14:paraId="5CE4D895" w14:textId="77777777" w:rsidR="00A446D9" w:rsidRDefault="00A446D9" w:rsidP="00A446D9">
            <w:r>
              <w:t>2&gt; if the UE is in RRC_CONNECTED:</w:t>
            </w:r>
          </w:p>
          <w:p w14:paraId="5255C12B" w14:textId="77777777" w:rsidR="00A446D9" w:rsidRDefault="00A446D9" w:rsidP="00A446D9">
            <w:r>
              <w:t xml:space="preserve">3&gt; indicate the allowed carriers for the RLC bearer of the DRB, as indicated in </w:t>
            </w:r>
            <w:proofErr w:type="spellStart"/>
            <w:r>
              <w:t>sl-AllowedCarriers</w:t>
            </w:r>
            <w:proofErr w:type="spellEnd"/>
            <w:r>
              <w:t xml:space="preserve">, to lower </w:t>
            </w:r>
            <w:proofErr w:type="gramStart"/>
            <w:r>
              <w:t>layer;</w:t>
            </w:r>
            <w:proofErr w:type="gramEnd"/>
          </w:p>
          <w:p w14:paraId="3EE05DD2" w14:textId="77777777" w:rsidR="00A446D9" w:rsidRDefault="00A446D9" w:rsidP="00A446D9">
            <w:r>
              <w:t>2&gt; else:</w:t>
            </w:r>
          </w:p>
          <w:p w14:paraId="407C1AE7" w14:textId="77777777" w:rsidR="00A446D9" w:rsidRDefault="00A446D9" w:rsidP="00A446D9">
            <w:r>
              <w:t xml:space="preserve">3&gt;  indicate the allowed carriers for the RLC bearer of the DRB, decided by UE implementation, to lower layer, where the carrier indicated in </w:t>
            </w:r>
            <w:proofErr w:type="spellStart"/>
            <w:r>
              <w:t>sl-FreqInfoList</w:t>
            </w:r>
            <w:proofErr w:type="spellEnd"/>
            <w:r>
              <w:t xml:space="preserve"> is used for the RLC bearer if the SL-</w:t>
            </w:r>
            <w:proofErr w:type="spellStart"/>
            <w:r>
              <w:t>TxProfile</w:t>
            </w:r>
            <w:proofErr w:type="spellEnd"/>
            <w:r>
              <w:t xml:space="preserve"> of at least one associated QoS flow for the </w:t>
            </w:r>
            <w:proofErr w:type="spellStart"/>
            <w:r>
              <w:t>sl-ServedRadioBearer</w:t>
            </w:r>
            <w:proofErr w:type="spellEnd"/>
            <w:r>
              <w:t xml:space="preserve"> indicates </w:t>
            </w:r>
            <w:proofErr w:type="spellStart"/>
            <w:r>
              <w:t>backwardsCompatible</w:t>
            </w:r>
            <w:proofErr w:type="spellEnd"/>
            <w:r>
              <w:t xml:space="preserve">.”.  </w:t>
            </w:r>
          </w:p>
          <w:p w14:paraId="36F72A50" w14:textId="7420F30C" w:rsidR="00CC2A3E" w:rsidRDefault="00A446D9" w:rsidP="00A446D9">
            <w:r>
              <w:t xml:space="preserve">[Comments]: CR-Editor (Qianxi): Currently, the allowed carriers for LCH is only configured for RRC_CONNECTED UE in case the duplication is configured, but has not been applied to the case w/o PDCP duplication, so R2 discussion is needed firstly on whether to apply this to PDCP </w:t>
            </w:r>
            <w:proofErr w:type="gramStart"/>
            <w:r>
              <w:t>duplication.</w:t>
            </w:r>
            <w:r w:rsidR="00CC2A3E">
              <w:t>.</w:t>
            </w:r>
            <w:proofErr w:type="gramEnd"/>
          </w:p>
        </w:tc>
      </w:tr>
    </w:tbl>
    <w:p w14:paraId="19C65635" w14:textId="77777777" w:rsidR="00CC2A3E" w:rsidRDefault="00CC2A3E" w:rsidP="00CC2A3E"/>
    <w:p w14:paraId="68E5E799" w14:textId="4A8946B6" w:rsidR="00CC2A3E" w:rsidRDefault="00753F8A" w:rsidP="00CC2A3E">
      <w:r>
        <w:t xml:space="preserve">For non-sidelink, </w:t>
      </w:r>
      <w:proofErr w:type="spellStart"/>
      <w:r w:rsidRPr="008A723E">
        <w:rPr>
          <w:i/>
          <w:iCs/>
        </w:rPr>
        <w:t>allowedServingCells</w:t>
      </w:r>
      <w:proofErr w:type="spellEnd"/>
      <w:r>
        <w:t xml:space="preserve"> is not applied to logical c</w:t>
      </w:r>
      <w:r w:rsidR="008A723E">
        <w:t xml:space="preserve">hannels within the same MAC entity when CA duplication is deactivated as specified in TS 38.321 S5.4.3.1.2, meaning that all the carriers can be used for transmission of data from a logical channel </w:t>
      </w:r>
      <w:r w:rsidR="00462812">
        <w:t>if</w:t>
      </w:r>
      <w:r w:rsidR="008A723E">
        <w:t xml:space="preserve"> the CA duplication is deactivated. </w:t>
      </w:r>
      <w:r w:rsidR="007528F9">
        <w:t xml:space="preserve">The reason is to boost the benefit of having multiple carriers while duplication is not used and </w:t>
      </w:r>
      <w:r w:rsidR="00496C2E">
        <w:t>have</w:t>
      </w:r>
      <w:r w:rsidR="007528F9">
        <w:t xml:space="preserve"> the benefit </w:t>
      </w:r>
      <w:r w:rsidR="00496C2E">
        <w:t>of</w:t>
      </w:r>
      <w:r w:rsidR="007528F9">
        <w:t xml:space="preserve"> duplication </w:t>
      </w:r>
      <w:r w:rsidR="00496C2E">
        <w:t>by not</w:t>
      </w:r>
      <w:r w:rsidR="00EF22FB">
        <w:t xml:space="preserve"> multiplexing the same data into the same TB. </w:t>
      </w:r>
    </w:p>
    <w:p w14:paraId="1A342B36" w14:textId="54B6E3B0" w:rsidR="00F722C0" w:rsidRDefault="00F722C0" w:rsidP="00CC2A3E">
      <w:r>
        <w:t xml:space="preserve">However, for SL-CA, the situation may be a bit different because </w:t>
      </w:r>
      <w:r w:rsidR="00F43B22">
        <w:t xml:space="preserve">of </w:t>
      </w:r>
      <w:r w:rsidR="00496C2E">
        <w:t xml:space="preserve">the QoS flows which requires </w:t>
      </w:r>
      <w:r w:rsidR="00F43B22">
        <w:t>backward compatib</w:t>
      </w:r>
      <w:r w:rsidR="00496C2E">
        <w:t>ility</w:t>
      </w:r>
      <w:r w:rsidR="00F43B22">
        <w:t>,</w:t>
      </w:r>
      <w:r w:rsidR="001C68F7">
        <w:t xml:space="preserve"> i.e., </w:t>
      </w:r>
      <w:r w:rsidR="00F43B22">
        <w:t xml:space="preserve">which </w:t>
      </w:r>
      <w:r w:rsidR="001C68F7">
        <w:t xml:space="preserve">should be transmitted at least </w:t>
      </w:r>
      <w:r w:rsidR="00F43B22">
        <w:t xml:space="preserve">on the legacy carrier. Therefore, we see a point to make this clear in </w:t>
      </w:r>
      <w:proofErr w:type="gramStart"/>
      <w:r w:rsidR="00F43B22">
        <w:t>H643, and</w:t>
      </w:r>
      <w:proofErr w:type="gramEnd"/>
      <w:r w:rsidR="00F43B22">
        <w:t xml:space="preserve"> suggest to discuss the procedural text.</w:t>
      </w:r>
    </w:p>
    <w:p w14:paraId="56F2C933" w14:textId="5BA0B22D" w:rsidR="00CC2A3E" w:rsidRDefault="00CC2A3E" w:rsidP="00CC2A3E">
      <w:r>
        <w:rPr>
          <w:b/>
          <w:bCs/>
        </w:rPr>
        <w:t xml:space="preserve">Proposal </w:t>
      </w:r>
      <w:r w:rsidR="00F43B22">
        <w:rPr>
          <w:b/>
          <w:bCs/>
        </w:rPr>
        <w:t>5</w:t>
      </w:r>
      <w:r>
        <w:t xml:space="preserve">: </w:t>
      </w:r>
      <w:r w:rsidR="00A96CF3">
        <w:rPr>
          <w:lang w:val="en-DK"/>
        </w:rPr>
        <w:t>RAN2 to a</w:t>
      </w:r>
      <w:proofErr w:type="spellStart"/>
      <w:r w:rsidR="00F43B22">
        <w:t>gree</w:t>
      </w:r>
      <w:proofErr w:type="spellEnd"/>
      <w:r w:rsidR="00F43B22">
        <w:t xml:space="preserve"> on the intention of H643 and discuss the detailed procedural text. </w:t>
      </w:r>
    </w:p>
    <w:p w14:paraId="10243BFA" w14:textId="77777777" w:rsidR="00753964" w:rsidRPr="002738B9" w:rsidRDefault="00753964" w:rsidP="00CC2A3E">
      <w:pPr>
        <w:rPr>
          <w:i/>
          <w:iCs/>
        </w:rPr>
      </w:pPr>
    </w:p>
    <w:p w14:paraId="35B10C34" w14:textId="5598E0C6" w:rsidR="00753964" w:rsidRPr="006E13D1" w:rsidRDefault="00753964" w:rsidP="00753964">
      <w:pPr>
        <w:pStyle w:val="Heading2"/>
      </w:pPr>
      <w:r>
        <w:t>2</w:t>
      </w:r>
      <w:r w:rsidRPr="006E13D1">
        <w:t>.</w:t>
      </w:r>
      <w:r w:rsidR="00B77744">
        <w:t>6</w:t>
      </w:r>
      <w:r w:rsidRPr="006E13D1">
        <w:tab/>
      </w:r>
      <w:r>
        <w:t>H645</w:t>
      </w:r>
    </w:p>
    <w:tbl>
      <w:tblPr>
        <w:tblStyle w:val="TableGrid"/>
        <w:tblW w:w="0" w:type="auto"/>
        <w:tblLook w:val="04A0" w:firstRow="1" w:lastRow="0" w:firstColumn="1" w:lastColumn="0" w:noHBand="0" w:noVBand="1"/>
      </w:tblPr>
      <w:tblGrid>
        <w:gridCol w:w="9631"/>
      </w:tblGrid>
      <w:tr w:rsidR="00753964" w14:paraId="729C30D4" w14:textId="77777777" w:rsidTr="00297FBD">
        <w:tc>
          <w:tcPr>
            <w:tcW w:w="9631" w:type="dxa"/>
          </w:tcPr>
          <w:p w14:paraId="4E7492CC" w14:textId="77777777" w:rsidR="00B77EDA" w:rsidRDefault="00B77EDA" w:rsidP="00B77EDA">
            <w:r>
              <w:t>[RIL]: H645 [Delegate]: Huawei (</w:t>
            </w:r>
            <w:proofErr w:type="spellStart"/>
            <w:r>
              <w:t>CaiTao</w:t>
            </w:r>
            <w:proofErr w:type="spellEnd"/>
            <w:r>
              <w:t xml:space="preserve">) [WI]: SL [Class]: 1 [Status]: </w:t>
            </w:r>
            <w:proofErr w:type="spellStart"/>
            <w:r>
              <w:t>ToDo</w:t>
            </w:r>
            <w:proofErr w:type="spellEnd"/>
            <w:r>
              <w:t xml:space="preserve"> [</w:t>
            </w:r>
            <w:proofErr w:type="spellStart"/>
            <w:r>
              <w:t>TDoc</w:t>
            </w:r>
            <w:proofErr w:type="spellEnd"/>
            <w:r>
              <w:t>]: R2-24xxxxx [Proposed Conclusion]: v024</w:t>
            </w:r>
          </w:p>
          <w:p w14:paraId="69306CA8" w14:textId="77777777" w:rsidR="00B77EDA" w:rsidRDefault="00B77EDA" w:rsidP="00B77EDA">
            <w:r>
              <w:t xml:space="preserve">[Description]: For SLRB configuration via SIB or </w:t>
            </w:r>
            <w:proofErr w:type="spellStart"/>
            <w:r>
              <w:t>preconfiguration</w:t>
            </w:r>
            <w:proofErr w:type="spellEnd"/>
            <w:r>
              <w:t xml:space="preserve">. The NW does not know the carrier of each QoS flow associated with the SLRB. Thus, it may happen that the carrier subset of all QoS flows associated with SLRB is one carrier. Which means the PDCP duplication </w:t>
            </w:r>
            <w:proofErr w:type="spellStart"/>
            <w:r>
              <w:t>can not</w:t>
            </w:r>
            <w:proofErr w:type="spellEnd"/>
            <w:r>
              <w:t xml:space="preserve"> be used in such case.</w:t>
            </w:r>
          </w:p>
          <w:p w14:paraId="01C54CFD" w14:textId="77777777" w:rsidR="00B77EDA" w:rsidRDefault="00B77EDA" w:rsidP="00B77EDA">
            <w:r>
              <w:t xml:space="preserve">Therefore, if PDCP duplication is configured in such case (i.e. two RLC bearer configurations are associated with one PDCP configuration), the UE shall ignore the PDCP </w:t>
            </w:r>
            <w:proofErr w:type="spellStart"/>
            <w:r>
              <w:t>duplicaiton</w:t>
            </w:r>
            <w:proofErr w:type="spellEnd"/>
            <w:r>
              <w:t xml:space="preserve"> configuration, and apply legacy RLC bearer configuration to establish RLC bearer.</w:t>
            </w:r>
          </w:p>
          <w:p w14:paraId="0927453A" w14:textId="77777777" w:rsidR="00B77EDA" w:rsidRDefault="00B77EDA" w:rsidP="00B77EDA"/>
          <w:p w14:paraId="42978835" w14:textId="77777777" w:rsidR="00B77EDA" w:rsidRDefault="00B77EDA" w:rsidP="00B77EDA">
            <w:r>
              <w:t xml:space="preserve">[Proposed Change]: add corresponding description.  </w:t>
            </w:r>
          </w:p>
          <w:p w14:paraId="4A512453" w14:textId="77777777" w:rsidR="00B77EDA" w:rsidRDefault="00B77EDA" w:rsidP="00B77EDA">
            <w:r>
              <w:t>[Comments]: CR-Editor (Qianxi): R2 discussion is needed since this is against R2 conclusion below.</w:t>
            </w:r>
          </w:p>
          <w:p w14:paraId="7007B448" w14:textId="25EB4EDC" w:rsidR="00753964" w:rsidRDefault="00B77EDA" w:rsidP="00B77EDA">
            <w:r>
              <w:t>7.</w:t>
            </w:r>
            <w:r>
              <w:tab/>
              <w:t xml:space="preserve">For STCH, if TX profile indicates </w:t>
            </w:r>
            <w:proofErr w:type="gramStart"/>
            <w:r>
              <w:t>backwards-incompatible</w:t>
            </w:r>
            <w:proofErr w:type="gramEnd"/>
            <w:r>
              <w:t>, for RRC_IDLE/RRC_INACTIVE/OOC case, the Tx UE uses duplication based on SIB/</w:t>
            </w:r>
            <w:proofErr w:type="spellStart"/>
            <w:r>
              <w:t>Preconfiguration</w:t>
            </w:r>
            <w:proofErr w:type="spellEnd"/>
            <w:r>
              <w:t xml:space="preserve"> (e.g. if PDCP duplication is configured for the SLRB)</w:t>
            </w:r>
          </w:p>
        </w:tc>
      </w:tr>
    </w:tbl>
    <w:p w14:paraId="6D0A2CD3" w14:textId="77777777" w:rsidR="00753964" w:rsidRDefault="00753964" w:rsidP="00753964"/>
    <w:p w14:paraId="0A1F3A0A" w14:textId="529399A4" w:rsidR="00753964" w:rsidRDefault="007F3A82" w:rsidP="00753964">
      <w:r>
        <w:t xml:space="preserve">In our view, it is a valid </w:t>
      </w:r>
      <w:proofErr w:type="gramStart"/>
      <w:r>
        <w:t>issue</w:t>
      </w:r>
      <w:proofErr w:type="gramEnd"/>
      <w:r>
        <w:t xml:space="preserve"> </w:t>
      </w:r>
      <w:r w:rsidR="00FC0050">
        <w:t xml:space="preserve">and we agree with the intention. When RAN2 discuss the condition to activate PDCP duplication </w:t>
      </w:r>
      <w:r w:rsidR="003D6F86">
        <w:t>for STCH</w:t>
      </w:r>
      <w:r w:rsidR="00FC0050">
        <w:t xml:space="preserve">, it has not considered how the carrier mapping </w:t>
      </w:r>
      <w:r w:rsidR="000B06E4">
        <w:t>impact the PDCP duplication. Thus, we suggest discussing how to resolve the identified problem.</w:t>
      </w:r>
    </w:p>
    <w:p w14:paraId="6B0238BE" w14:textId="5F41B622" w:rsidR="00753964" w:rsidRDefault="00753964" w:rsidP="00753964">
      <w:r>
        <w:rPr>
          <w:b/>
          <w:bCs/>
        </w:rPr>
        <w:t xml:space="preserve">Proposal </w:t>
      </w:r>
      <w:r w:rsidR="0046455F">
        <w:rPr>
          <w:b/>
          <w:bCs/>
        </w:rPr>
        <w:t>6</w:t>
      </w:r>
      <w:r>
        <w:t xml:space="preserve">: </w:t>
      </w:r>
      <w:r w:rsidR="00A96CF3">
        <w:rPr>
          <w:lang w:val="en-DK"/>
        </w:rPr>
        <w:t>RAN2 to a</w:t>
      </w:r>
      <w:proofErr w:type="spellStart"/>
      <w:r>
        <w:t>gree</w:t>
      </w:r>
      <w:proofErr w:type="spellEnd"/>
      <w:r>
        <w:t xml:space="preserve"> on the intention of H64</w:t>
      </w:r>
      <w:r w:rsidR="00DD4C12">
        <w:t>5</w:t>
      </w:r>
      <w:r>
        <w:t xml:space="preserve"> and discuss </w:t>
      </w:r>
      <w:r w:rsidR="00391EC5">
        <w:t>how to resolve this issue</w:t>
      </w:r>
      <w:r>
        <w:t xml:space="preserve">. </w:t>
      </w:r>
    </w:p>
    <w:p w14:paraId="1BC82ECA" w14:textId="75CF2181" w:rsidR="009339CB" w:rsidRPr="00A96CF3" w:rsidRDefault="009339CB" w:rsidP="009339CB">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0A3BD6E2" w14:textId="26FE3780" w:rsidR="00A4112D" w:rsidRDefault="00A4112D" w:rsidP="009339CB">
      <w:r>
        <w:t>In this contribution, we provided our view on some of the RILs, and proposed:</w:t>
      </w:r>
    </w:p>
    <w:p w14:paraId="35F204BA" w14:textId="0C8F8EAF" w:rsidR="00A4112D" w:rsidRDefault="00A4112D" w:rsidP="00A4112D">
      <w:r>
        <w:rPr>
          <w:b/>
          <w:bCs/>
        </w:rPr>
        <w:t>Proposal 1</w:t>
      </w:r>
      <w:r>
        <w:t xml:space="preserve">: </w:t>
      </w:r>
      <w:r w:rsidR="00A96CF3">
        <w:rPr>
          <w:lang w:val="en-DK"/>
        </w:rPr>
        <w:t xml:space="preserve">RAN2 to </w:t>
      </w:r>
      <w:r>
        <w:t xml:space="preserve">not agree on the proposed change in X006. </w:t>
      </w:r>
    </w:p>
    <w:p w14:paraId="20AC131D" w14:textId="3B152E3F" w:rsidR="00A4112D" w:rsidRDefault="00A4112D" w:rsidP="00A4112D">
      <w:r>
        <w:rPr>
          <w:b/>
          <w:bCs/>
        </w:rPr>
        <w:t>Proposal 2</w:t>
      </w:r>
      <w:r>
        <w:t xml:space="preserve">: </w:t>
      </w:r>
      <w:r w:rsidR="00A96CF3">
        <w:rPr>
          <w:lang w:val="en-DK"/>
        </w:rPr>
        <w:t xml:space="preserve">RAN2 to </w:t>
      </w:r>
      <w:r>
        <w:t xml:space="preserve">not agree on the proposed change in H622. </w:t>
      </w:r>
    </w:p>
    <w:p w14:paraId="565689B1" w14:textId="18A9BEB2" w:rsidR="00A4112D" w:rsidRPr="002738B9" w:rsidRDefault="00A4112D" w:rsidP="00A4112D">
      <w:pPr>
        <w:rPr>
          <w:i/>
          <w:iCs/>
        </w:rPr>
      </w:pPr>
      <w:r>
        <w:rPr>
          <w:b/>
          <w:bCs/>
        </w:rPr>
        <w:t>Proposal 3</w:t>
      </w:r>
      <w:r>
        <w:t xml:space="preserve">: </w:t>
      </w:r>
      <w:r w:rsidR="00A96CF3">
        <w:rPr>
          <w:lang w:val="en-DK"/>
        </w:rPr>
        <w:t xml:space="preserve">RAN2 to </w:t>
      </w:r>
      <w:r>
        <w:t xml:space="preserve">not agree on the proposed change in H623. </w:t>
      </w:r>
    </w:p>
    <w:p w14:paraId="50ED2F7B" w14:textId="4217FA25" w:rsidR="00A4112D" w:rsidRPr="002738B9" w:rsidRDefault="00A4112D" w:rsidP="00A4112D">
      <w:pPr>
        <w:rPr>
          <w:i/>
          <w:iCs/>
        </w:rPr>
      </w:pPr>
      <w:r>
        <w:rPr>
          <w:b/>
          <w:bCs/>
        </w:rPr>
        <w:t>Proposal 4</w:t>
      </w:r>
      <w:r>
        <w:t xml:space="preserve">: </w:t>
      </w:r>
      <w:r w:rsidR="00A96CF3">
        <w:rPr>
          <w:lang w:val="en-DK"/>
        </w:rPr>
        <w:t xml:space="preserve">RAN2 to </w:t>
      </w:r>
      <w:r>
        <w:t xml:space="preserve">not agree on the proposed change in H624. </w:t>
      </w:r>
    </w:p>
    <w:p w14:paraId="364355E7" w14:textId="5B758E92" w:rsidR="00A4112D" w:rsidRDefault="00A4112D" w:rsidP="00A4112D">
      <w:r>
        <w:rPr>
          <w:b/>
          <w:bCs/>
        </w:rPr>
        <w:t>Proposal 5</w:t>
      </w:r>
      <w:r>
        <w:t xml:space="preserve">: </w:t>
      </w:r>
      <w:r w:rsidR="00A96CF3">
        <w:rPr>
          <w:lang w:val="en-DK"/>
        </w:rPr>
        <w:t>RAN2 to a</w:t>
      </w:r>
      <w:proofErr w:type="spellStart"/>
      <w:r>
        <w:t>gree</w:t>
      </w:r>
      <w:proofErr w:type="spellEnd"/>
      <w:r>
        <w:t xml:space="preserve"> on the intention of H643 and discuss the detailed procedural text. </w:t>
      </w:r>
    </w:p>
    <w:p w14:paraId="50435F0D" w14:textId="0AB7DAD0" w:rsidR="00A4112D" w:rsidRDefault="00A4112D" w:rsidP="00A4112D">
      <w:r>
        <w:rPr>
          <w:b/>
          <w:bCs/>
        </w:rPr>
        <w:t>Proposal 6</w:t>
      </w:r>
      <w:r>
        <w:t xml:space="preserve">: </w:t>
      </w:r>
      <w:r w:rsidR="00A96CF3">
        <w:rPr>
          <w:lang w:val="en-DK"/>
        </w:rPr>
        <w:t>RAN2 to a</w:t>
      </w:r>
      <w:proofErr w:type="spellStart"/>
      <w:r>
        <w:t>gree</w:t>
      </w:r>
      <w:proofErr w:type="spellEnd"/>
      <w:r>
        <w:t xml:space="preserve"> on the intention of H645 and discuss how to resolve this issue. </w:t>
      </w:r>
    </w:p>
    <w:sectPr w:rsidR="00A411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2FBB" w14:textId="77777777" w:rsidR="000829C3" w:rsidRDefault="000829C3">
      <w:r>
        <w:separator/>
      </w:r>
    </w:p>
  </w:endnote>
  <w:endnote w:type="continuationSeparator" w:id="0">
    <w:p w14:paraId="11DC00E6" w14:textId="77777777" w:rsidR="000829C3" w:rsidRDefault="000829C3">
      <w:r>
        <w:continuationSeparator/>
      </w:r>
    </w:p>
  </w:endnote>
  <w:endnote w:type="continuationNotice" w:id="1">
    <w:p w14:paraId="6E5157F0" w14:textId="77777777" w:rsidR="000829C3" w:rsidRDefault="00082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41506" w14:textId="77777777" w:rsidR="000829C3" w:rsidRDefault="000829C3">
      <w:r>
        <w:separator/>
      </w:r>
    </w:p>
  </w:footnote>
  <w:footnote w:type="continuationSeparator" w:id="0">
    <w:p w14:paraId="3F8EEE9E" w14:textId="77777777" w:rsidR="000829C3" w:rsidRDefault="000829C3">
      <w:r>
        <w:continuationSeparator/>
      </w:r>
    </w:p>
  </w:footnote>
  <w:footnote w:type="continuationNotice" w:id="1">
    <w:p w14:paraId="62E0B87E" w14:textId="77777777" w:rsidR="000829C3" w:rsidRDefault="000829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173C"/>
    <w:rsid w:val="00065268"/>
    <w:rsid w:val="00073C9C"/>
    <w:rsid w:val="00076412"/>
    <w:rsid w:val="00080512"/>
    <w:rsid w:val="000829C3"/>
    <w:rsid w:val="00090468"/>
    <w:rsid w:val="00093F9C"/>
    <w:rsid w:val="00094568"/>
    <w:rsid w:val="000B06E4"/>
    <w:rsid w:val="000B7BCF"/>
    <w:rsid w:val="000C522B"/>
    <w:rsid w:val="000D58AB"/>
    <w:rsid w:val="001067CC"/>
    <w:rsid w:val="00112F1A"/>
    <w:rsid w:val="0012610D"/>
    <w:rsid w:val="00145075"/>
    <w:rsid w:val="00145D72"/>
    <w:rsid w:val="00163768"/>
    <w:rsid w:val="001741A0"/>
    <w:rsid w:val="00175FA0"/>
    <w:rsid w:val="0018542A"/>
    <w:rsid w:val="00194CD0"/>
    <w:rsid w:val="001A203C"/>
    <w:rsid w:val="001B49C9"/>
    <w:rsid w:val="001C23F4"/>
    <w:rsid w:val="001C4F79"/>
    <w:rsid w:val="001C68F7"/>
    <w:rsid w:val="001E36F5"/>
    <w:rsid w:val="001F168B"/>
    <w:rsid w:val="001F7831"/>
    <w:rsid w:val="001F7872"/>
    <w:rsid w:val="00204045"/>
    <w:rsid w:val="0020712B"/>
    <w:rsid w:val="00214BB7"/>
    <w:rsid w:val="002205B9"/>
    <w:rsid w:val="0022606D"/>
    <w:rsid w:val="00231728"/>
    <w:rsid w:val="0023401F"/>
    <w:rsid w:val="00244A05"/>
    <w:rsid w:val="00250404"/>
    <w:rsid w:val="00256B74"/>
    <w:rsid w:val="002610D8"/>
    <w:rsid w:val="002738B9"/>
    <w:rsid w:val="002747EC"/>
    <w:rsid w:val="002855BF"/>
    <w:rsid w:val="002A7E43"/>
    <w:rsid w:val="002B2988"/>
    <w:rsid w:val="002B7B97"/>
    <w:rsid w:val="002F0D22"/>
    <w:rsid w:val="00311B17"/>
    <w:rsid w:val="0031689A"/>
    <w:rsid w:val="003172DC"/>
    <w:rsid w:val="00325AE3"/>
    <w:rsid w:val="00326069"/>
    <w:rsid w:val="0034607D"/>
    <w:rsid w:val="0035462D"/>
    <w:rsid w:val="00360D72"/>
    <w:rsid w:val="0036459E"/>
    <w:rsid w:val="00364B41"/>
    <w:rsid w:val="003749CA"/>
    <w:rsid w:val="00383096"/>
    <w:rsid w:val="00391EC5"/>
    <w:rsid w:val="0039346C"/>
    <w:rsid w:val="003A41EF"/>
    <w:rsid w:val="003B40AD"/>
    <w:rsid w:val="003C4E37"/>
    <w:rsid w:val="003D0FD0"/>
    <w:rsid w:val="003D6F86"/>
    <w:rsid w:val="003E16BE"/>
    <w:rsid w:val="003F4E28"/>
    <w:rsid w:val="003F6783"/>
    <w:rsid w:val="003F76B6"/>
    <w:rsid w:val="004006E8"/>
    <w:rsid w:val="00401855"/>
    <w:rsid w:val="00402911"/>
    <w:rsid w:val="00446C3A"/>
    <w:rsid w:val="00462812"/>
    <w:rsid w:val="0046455F"/>
    <w:rsid w:val="00465587"/>
    <w:rsid w:val="00477455"/>
    <w:rsid w:val="00484497"/>
    <w:rsid w:val="00492B1F"/>
    <w:rsid w:val="00496C2E"/>
    <w:rsid w:val="004A1F7B"/>
    <w:rsid w:val="004C44D2"/>
    <w:rsid w:val="004C4A77"/>
    <w:rsid w:val="004D3578"/>
    <w:rsid w:val="004D380D"/>
    <w:rsid w:val="004E213A"/>
    <w:rsid w:val="004E7553"/>
    <w:rsid w:val="004F4540"/>
    <w:rsid w:val="004F67A4"/>
    <w:rsid w:val="004F73A7"/>
    <w:rsid w:val="00503171"/>
    <w:rsid w:val="00506C28"/>
    <w:rsid w:val="00511AEF"/>
    <w:rsid w:val="00534DA0"/>
    <w:rsid w:val="00537809"/>
    <w:rsid w:val="00543E6C"/>
    <w:rsid w:val="00565087"/>
    <w:rsid w:val="0056573F"/>
    <w:rsid w:val="00571279"/>
    <w:rsid w:val="005A13AB"/>
    <w:rsid w:val="005A49C6"/>
    <w:rsid w:val="005C766E"/>
    <w:rsid w:val="005C7CD5"/>
    <w:rsid w:val="005F26CF"/>
    <w:rsid w:val="00611566"/>
    <w:rsid w:val="006434D2"/>
    <w:rsid w:val="00646D99"/>
    <w:rsid w:val="00656910"/>
    <w:rsid w:val="006574C0"/>
    <w:rsid w:val="00696821"/>
    <w:rsid w:val="006C66D8"/>
    <w:rsid w:val="006D0920"/>
    <w:rsid w:val="006D1E24"/>
    <w:rsid w:val="006D35DE"/>
    <w:rsid w:val="006E1057"/>
    <w:rsid w:val="006E1417"/>
    <w:rsid w:val="006F6A2C"/>
    <w:rsid w:val="007069DC"/>
    <w:rsid w:val="00710201"/>
    <w:rsid w:val="0072073A"/>
    <w:rsid w:val="00723B23"/>
    <w:rsid w:val="007342B5"/>
    <w:rsid w:val="00734A5B"/>
    <w:rsid w:val="00744E76"/>
    <w:rsid w:val="007528F9"/>
    <w:rsid w:val="00753964"/>
    <w:rsid w:val="00753F8A"/>
    <w:rsid w:val="00757D40"/>
    <w:rsid w:val="007662B5"/>
    <w:rsid w:val="00781F0F"/>
    <w:rsid w:val="0078727C"/>
    <w:rsid w:val="0079049D"/>
    <w:rsid w:val="00793DC5"/>
    <w:rsid w:val="00796823"/>
    <w:rsid w:val="007A2E55"/>
    <w:rsid w:val="007B18D8"/>
    <w:rsid w:val="007C095F"/>
    <w:rsid w:val="007C2DD0"/>
    <w:rsid w:val="007F2E08"/>
    <w:rsid w:val="007F3A82"/>
    <w:rsid w:val="008024FA"/>
    <w:rsid w:val="008028A4"/>
    <w:rsid w:val="00813245"/>
    <w:rsid w:val="00840DE0"/>
    <w:rsid w:val="0084425F"/>
    <w:rsid w:val="00847CD0"/>
    <w:rsid w:val="008607A8"/>
    <w:rsid w:val="0086354A"/>
    <w:rsid w:val="008768CA"/>
    <w:rsid w:val="00877EF9"/>
    <w:rsid w:val="00880559"/>
    <w:rsid w:val="008A723E"/>
    <w:rsid w:val="008B5306"/>
    <w:rsid w:val="008B54E8"/>
    <w:rsid w:val="008C2E2A"/>
    <w:rsid w:val="008C3057"/>
    <w:rsid w:val="008D2E4D"/>
    <w:rsid w:val="008F396F"/>
    <w:rsid w:val="008F3DCD"/>
    <w:rsid w:val="00901195"/>
    <w:rsid w:val="0090271F"/>
    <w:rsid w:val="00902DB9"/>
    <w:rsid w:val="0090466A"/>
    <w:rsid w:val="00905E5A"/>
    <w:rsid w:val="00923655"/>
    <w:rsid w:val="009248C6"/>
    <w:rsid w:val="009339CB"/>
    <w:rsid w:val="00936071"/>
    <w:rsid w:val="009376CD"/>
    <w:rsid w:val="00940212"/>
    <w:rsid w:val="00942EC2"/>
    <w:rsid w:val="00955478"/>
    <w:rsid w:val="00961B32"/>
    <w:rsid w:val="00962509"/>
    <w:rsid w:val="00966F92"/>
    <w:rsid w:val="00970DB3"/>
    <w:rsid w:val="00974BB0"/>
    <w:rsid w:val="00975BCD"/>
    <w:rsid w:val="009818A2"/>
    <w:rsid w:val="00983AD7"/>
    <w:rsid w:val="009928A9"/>
    <w:rsid w:val="009A0AF3"/>
    <w:rsid w:val="009B07CD"/>
    <w:rsid w:val="009C19E9"/>
    <w:rsid w:val="009D74A6"/>
    <w:rsid w:val="009E0E87"/>
    <w:rsid w:val="009E395D"/>
    <w:rsid w:val="009F1A61"/>
    <w:rsid w:val="00A00CE0"/>
    <w:rsid w:val="00A10F02"/>
    <w:rsid w:val="00A17176"/>
    <w:rsid w:val="00A204CA"/>
    <w:rsid w:val="00A209D6"/>
    <w:rsid w:val="00A22738"/>
    <w:rsid w:val="00A36F5F"/>
    <w:rsid w:val="00A410BD"/>
    <w:rsid w:val="00A4112D"/>
    <w:rsid w:val="00A430EC"/>
    <w:rsid w:val="00A446D9"/>
    <w:rsid w:val="00A45C9F"/>
    <w:rsid w:val="00A53724"/>
    <w:rsid w:val="00A54B2B"/>
    <w:rsid w:val="00A703B6"/>
    <w:rsid w:val="00A729B9"/>
    <w:rsid w:val="00A82346"/>
    <w:rsid w:val="00A9671C"/>
    <w:rsid w:val="00A96CF3"/>
    <w:rsid w:val="00AA1553"/>
    <w:rsid w:val="00AD7E7C"/>
    <w:rsid w:val="00B05380"/>
    <w:rsid w:val="00B05962"/>
    <w:rsid w:val="00B15449"/>
    <w:rsid w:val="00B16C2F"/>
    <w:rsid w:val="00B27303"/>
    <w:rsid w:val="00B44EC0"/>
    <w:rsid w:val="00B47FD1"/>
    <w:rsid w:val="00B516BB"/>
    <w:rsid w:val="00B669E9"/>
    <w:rsid w:val="00B7538C"/>
    <w:rsid w:val="00B77744"/>
    <w:rsid w:val="00B77EDA"/>
    <w:rsid w:val="00B84DB2"/>
    <w:rsid w:val="00B867ED"/>
    <w:rsid w:val="00B9743E"/>
    <w:rsid w:val="00BC3555"/>
    <w:rsid w:val="00BD3FDE"/>
    <w:rsid w:val="00C11187"/>
    <w:rsid w:val="00C12B51"/>
    <w:rsid w:val="00C24650"/>
    <w:rsid w:val="00C25465"/>
    <w:rsid w:val="00C31806"/>
    <w:rsid w:val="00C33079"/>
    <w:rsid w:val="00C55A12"/>
    <w:rsid w:val="00C5605A"/>
    <w:rsid w:val="00C6553E"/>
    <w:rsid w:val="00C83A13"/>
    <w:rsid w:val="00C86F10"/>
    <w:rsid w:val="00C9068C"/>
    <w:rsid w:val="00C92967"/>
    <w:rsid w:val="00CA3D0C"/>
    <w:rsid w:val="00CA654B"/>
    <w:rsid w:val="00CB2828"/>
    <w:rsid w:val="00CB321B"/>
    <w:rsid w:val="00CB72B8"/>
    <w:rsid w:val="00CC2A3E"/>
    <w:rsid w:val="00CD0BA8"/>
    <w:rsid w:val="00CD4C7B"/>
    <w:rsid w:val="00CD58FE"/>
    <w:rsid w:val="00D33BE3"/>
    <w:rsid w:val="00D3792D"/>
    <w:rsid w:val="00D517BC"/>
    <w:rsid w:val="00D54820"/>
    <w:rsid w:val="00D55A15"/>
    <w:rsid w:val="00D55E47"/>
    <w:rsid w:val="00D62E19"/>
    <w:rsid w:val="00D67CD1"/>
    <w:rsid w:val="00D7281D"/>
    <w:rsid w:val="00D738D6"/>
    <w:rsid w:val="00D80795"/>
    <w:rsid w:val="00D854BE"/>
    <w:rsid w:val="00D87E00"/>
    <w:rsid w:val="00D9134D"/>
    <w:rsid w:val="00D96D11"/>
    <w:rsid w:val="00DA7A03"/>
    <w:rsid w:val="00DB0DB8"/>
    <w:rsid w:val="00DB1818"/>
    <w:rsid w:val="00DC309B"/>
    <w:rsid w:val="00DC4DA2"/>
    <w:rsid w:val="00DC5261"/>
    <w:rsid w:val="00DD4C12"/>
    <w:rsid w:val="00DE25D2"/>
    <w:rsid w:val="00DF7C20"/>
    <w:rsid w:val="00E038FB"/>
    <w:rsid w:val="00E45348"/>
    <w:rsid w:val="00E46C08"/>
    <w:rsid w:val="00E471CF"/>
    <w:rsid w:val="00E62835"/>
    <w:rsid w:val="00E62CE4"/>
    <w:rsid w:val="00E6480E"/>
    <w:rsid w:val="00E77645"/>
    <w:rsid w:val="00E83697"/>
    <w:rsid w:val="00E859B6"/>
    <w:rsid w:val="00E95980"/>
    <w:rsid w:val="00EA66C9"/>
    <w:rsid w:val="00EB5D32"/>
    <w:rsid w:val="00EC4A25"/>
    <w:rsid w:val="00EF22FB"/>
    <w:rsid w:val="00EF612C"/>
    <w:rsid w:val="00F025A2"/>
    <w:rsid w:val="00F036E9"/>
    <w:rsid w:val="00F07388"/>
    <w:rsid w:val="00F07E92"/>
    <w:rsid w:val="00F2026E"/>
    <w:rsid w:val="00F2210A"/>
    <w:rsid w:val="00F31372"/>
    <w:rsid w:val="00F314DC"/>
    <w:rsid w:val="00F37743"/>
    <w:rsid w:val="00F42493"/>
    <w:rsid w:val="00F43B22"/>
    <w:rsid w:val="00F54A3D"/>
    <w:rsid w:val="00F54CB0"/>
    <w:rsid w:val="00F579CD"/>
    <w:rsid w:val="00F653B8"/>
    <w:rsid w:val="00F71B89"/>
    <w:rsid w:val="00F722C0"/>
    <w:rsid w:val="00F7353C"/>
    <w:rsid w:val="00F76F8F"/>
    <w:rsid w:val="00F87048"/>
    <w:rsid w:val="00F87257"/>
    <w:rsid w:val="00F941DF"/>
    <w:rsid w:val="00FA1266"/>
    <w:rsid w:val="00FB36FA"/>
    <w:rsid w:val="00FB6F41"/>
    <w:rsid w:val="00FC0050"/>
    <w:rsid w:val="00FC1192"/>
    <w:rsid w:val="00FD1742"/>
    <w:rsid w:val="00FE106D"/>
    <w:rsid w:val="00FE251B"/>
    <w:rsid w:val="00FF39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D1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RBI5PAMIO524-1616901215-9483</_dlc_DocId>
    <_dlc_DocIdUrl xmlns="71c5aaf6-e6ce-465b-b873-5148d2a4c105">
      <Url>https://nokia.sharepoint.com/sites/gxp/_layouts/15/DocIdRedir.aspx?ID=RBI5PAMIO524-1616901215-9483</Url>
      <Description>RBI5PAMIO524-1616901215-9483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0F1AA41-8E44-46DE-BA7D-C1D55C77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160</TotalTime>
  <Pages>4</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10271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197</cp:revision>
  <dcterms:created xsi:type="dcterms:W3CDTF">2016-08-12T13:53:00Z</dcterms:created>
  <dcterms:modified xsi:type="dcterms:W3CDTF">2024-02-19T11:41:00Z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7f6ddbd1-94f7-4e2c-a7f2-e921845591c0</vt:lpwstr>
  </property>
  <property fmtid="{D5CDD505-2E9C-101B-9397-08002B2CF9AE}" pid="4" name="MediaServiceImageTags">
    <vt:lpwstr/>
  </property>
</Properties>
</file>